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408" w:rsidRPr="00A46547" w:rsidRDefault="000F3408" w:rsidP="000F3408">
      <w:pPr>
        <w:widowControl w:val="0"/>
        <w:jc w:val="left"/>
        <w:outlineLvl w:val="0"/>
        <w:rPr>
          <w:rFonts w:ascii="黑体" w:eastAsia="黑体" w:hAnsi="黑体" w:hint="eastAsia"/>
          <w:sz w:val="32"/>
          <w:szCs w:val="32"/>
        </w:rPr>
      </w:pPr>
      <w:r w:rsidRPr="00A46547">
        <w:rPr>
          <w:rFonts w:ascii="黑体" w:eastAsia="黑体" w:hAnsi="黑体" w:hint="eastAsia"/>
          <w:sz w:val="32"/>
          <w:szCs w:val="32"/>
        </w:rPr>
        <w:t>附件</w:t>
      </w:r>
    </w:p>
    <w:p w:rsidR="000F3408" w:rsidRPr="00A46547" w:rsidRDefault="000F3408" w:rsidP="000F3408">
      <w:pPr>
        <w:widowControl w:val="0"/>
        <w:spacing w:beforeLines="50" w:before="156" w:afterLines="150" w:after="468" w:line="700" w:lineRule="exact"/>
        <w:jc w:val="center"/>
        <w:rPr>
          <w:rFonts w:ascii="小标宋" w:eastAsia="小标宋" w:hAnsi="仿宋" w:hint="eastAsia"/>
          <w:sz w:val="44"/>
          <w:szCs w:val="44"/>
        </w:rPr>
      </w:pPr>
      <w:r w:rsidRPr="00A46547">
        <w:rPr>
          <w:rFonts w:ascii="小标宋" w:eastAsia="小标宋" w:hAnsi="仿宋" w:hint="eastAsia"/>
          <w:sz w:val="44"/>
          <w:szCs w:val="44"/>
        </w:rPr>
        <w:t>“明天小小科学家”奖励活动研究项目</w:t>
      </w:r>
      <w:r w:rsidRPr="00A46547">
        <w:rPr>
          <w:rFonts w:ascii="小标宋" w:eastAsia="小标宋" w:hAnsi="仿宋"/>
          <w:sz w:val="44"/>
          <w:szCs w:val="44"/>
        </w:rPr>
        <w:br/>
      </w:r>
      <w:r w:rsidRPr="00A46547">
        <w:rPr>
          <w:rFonts w:ascii="小标宋" w:eastAsia="小标宋" w:hAnsi="仿宋" w:hint="eastAsia"/>
          <w:sz w:val="44"/>
          <w:szCs w:val="44"/>
        </w:rPr>
        <w:t>学科分类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bottom"/>
        <w:rPr>
          <w:rFonts w:ascii="仿宋_GB2312" w:eastAsia="仿宋_GB2312" w:hAnsi="Calibri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1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</w:t>
      </w:r>
      <w:r w:rsidRPr="00FF3E26">
        <w:rPr>
          <w:rFonts w:ascii="仿宋_GB2312" w:eastAsia="仿宋_GB2312" w:hAnsi="仿宋"/>
          <w:kern w:val="2"/>
          <w:sz w:val="32"/>
          <w:szCs w:val="32"/>
        </w:rPr>
        <w:t>数学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（MA）：包括数理逻辑、数论、代数学、几何学、拓扑学、概率论、数理统计学、组合数学等。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2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．计算机科学与技术（CS）：包括计算机理论（算法、数据结构等）、系统结构、软件、应用（语言文字信息处理、图像处理、仿真等）等。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bottom"/>
        <w:rPr>
          <w:rFonts w:ascii="仿宋_GB2312" w:eastAsia="仿宋_GB2312" w:hAnsi="仿宋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3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．物理学（PH）：包括力学，理论物理学、声学、热学、光学、电磁学、电子物理学、凝聚态物理学、等离子体物理学、原子分子物理学、原子核物理学、高能物理学、计算物理学、生物物理学等。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bottom"/>
        <w:rPr>
          <w:rFonts w:ascii="仿宋_GB2312" w:eastAsia="仿宋_GB2312" w:hAnsi="仿宋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4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．地球与空间科学（ES）：包括大气科学、固体地球物理学、空间物理学、大地测量学、地图学、地理学、地质学、水文学、海洋科学、</w:t>
      </w:r>
      <w:r w:rsidRPr="00FF3E26">
        <w:rPr>
          <w:rFonts w:ascii="仿宋_GB2312" w:eastAsia="仿宋_GB2312" w:hAnsi="仿宋"/>
          <w:kern w:val="2"/>
          <w:sz w:val="32"/>
          <w:szCs w:val="32"/>
        </w:rPr>
        <w:t>天体力学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、天体物理学、天体测量学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、空间天文学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、</w:t>
      </w:r>
      <w:r w:rsidRPr="00FF3E26">
        <w:rPr>
          <w:rFonts w:ascii="仿宋_GB2312" w:eastAsia="仿宋_GB2312" w:hAnsi="仿宋"/>
          <w:kern w:val="2"/>
          <w:sz w:val="32"/>
          <w:szCs w:val="32"/>
        </w:rPr>
        <w:t>宇宙学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color w:val="000000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5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．工程学（EN）：包括电子工程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、通信工程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、航空航天工程、车辆工程、机械工程、动力与电气工程、土木</w:t>
      </w:r>
      <w:r w:rsidRPr="00FF3E26">
        <w:rPr>
          <w:rFonts w:ascii="仿宋_GB2312" w:eastAsia="仿宋_GB2312" w:hAnsi="仿宋"/>
          <w:kern w:val="2"/>
          <w:sz w:val="32"/>
          <w:szCs w:val="32"/>
        </w:rPr>
        <w:t>工程、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交通运输工程等。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6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．动物学（ZO）：包括动物形态学、组织学、细胞学、生理学、生长发育学、遗传学、生态学、行为学、分类学，昆虫学，畜牧学等。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spacing w:val="-8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lastRenderedPageBreak/>
        <w:t>7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．植物学（BO）：包括植物形态学、细胞学、生理学、发育学、遗传学、生态学、分类学，农林科学等。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bottom"/>
        <w:rPr>
          <w:rFonts w:ascii="仿宋_GB2312" w:eastAsia="仿宋_GB2312" w:hAnsi="仿宋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8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．微生物学（MI）：包括微生物生理学、遗传学、生态学、免疫学、分类学，真菌学、细菌学、原生动物学，病毒学等。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9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．生物医学（BM）：包括人体生理学、病理学、药理学、营养学、牙科学、眼科学、肿瘤学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心脏病学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肾脏病学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内分泌学</w:t>
      </w:r>
      <w:r w:rsidRPr="00FF3E26">
        <w:rPr>
          <w:rFonts w:ascii="仿宋_GB2312" w:eastAsia="仿宋_GB2312" w:hAnsi="仿宋"/>
          <w:kern w:val="2"/>
          <w:sz w:val="32"/>
          <w:szCs w:val="32"/>
        </w:rPr>
        <w:t>、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儿科学、皮肤学、过敏反应、语言与听力，动物医学等。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bottom"/>
        <w:rPr>
          <w:rFonts w:ascii="仿宋_GB2312" w:eastAsia="仿宋_GB2312" w:hAnsi="仿宋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10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．生物化学（BC）：包括分析生物化学、结构生物化学，细胞生物学，分子生物学，生物工程等。</w:t>
      </w:r>
    </w:p>
    <w:p w:rsidR="000F3408" w:rsidRPr="00FF3E26" w:rsidRDefault="000F3408" w:rsidP="000F3408">
      <w:pPr>
        <w:widowControl w:val="0"/>
        <w:overflowPunct/>
        <w:autoSpaceDE/>
        <w:autoSpaceDN/>
        <w:adjustRightInd/>
        <w:spacing w:line="580" w:lineRule="exact"/>
        <w:ind w:firstLineChars="200" w:firstLine="640"/>
        <w:textAlignment w:val="auto"/>
        <w:rPr>
          <w:rFonts w:ascii="仿宋_GB2312" w:eastAsia="仿宋_GB2312" w:hAnsi="Calibri"/>
          <w:kern w:val="2"/>
          <w:sz w:val="32"/>
          <w:szCs w:val="32"/>
        </w:rPr>
      </w:pPr>
      <w:r w:rsidRPr="00FF3E26">
        <w:rPr>
          <w:rFonts w:ascii="仿宋_GB2312" w:eastAsia="仿宋_GB2312" w:hAnsi="仿宋"/>
          <w:kern w:val="2"/>
          <w:sz w:val="32"/>
          <w:szCs w:val="32"/>
        </w:rPr>
        <w:t>11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．化学（CH）：包括无机化学、有机化学、分析化学、物理化学、高分子化学（塑料、合成纤维、合成橡胶等）、材料化学、化学工程等。</w:t>
      </w:r>
    </w:p>
    <w:p w:rsidR="008C3819" w:rsidRDefault="000F3408" w:rsidP="000F3408">
      <w:r w:rsidRPr="00FF3E26">
        <w:rPr>
          <w:rFonts w:ascii="仿宋_GB2312" w:eastAsia="仿宋_GB2312" w:hAnsi="仿宋"/>
          <w:kern w:val="2"/>
          <w:sz w:val="32"/>
          <w:szCs w:val="32"/>
        </w:rPr>
        <w:t>12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．环境科学（EV）：包括环境学，环境</w:t>
      </w:r>
      <w:r w:rsidRPr="00FF3E26">
        <w:rPr>
          <w:rFonts w:ascii="仿宋_GB2312" w:eastAsia="仿宋_GB2312" w:hAnsi="仿宋"/>
          <w:kern w:val="2"/>
          <w:sz w:val="32"/>
          <w:szCs w:val="32"/>
        </w:rPr>
        <w:t>生态学</w:t>
      </w:r>
      <w:r w:rsidRPr="00FF3E26">
        <w:rPr>
          <w:rFonts w:ascii="仿宋_GB2312" w:eastAsia="仿宋_GB2312" w:hAnsi="仿宋" w:hint="eastAsia"/>
          <w:kern w:val="2"/>
          <w:sz w:val="32"/>
          <w:szCs w:val="32"/>
        </w:rPr>
        <w:t>、污染物控制、环境修复，环境工程等。</w:t>
      </w:r>
      <w:bookmarkStart w:id="0" w:name="_GoBack"/>
      <w:bookmarkEnd w:id="0"/>
    </w:p>
    <w:sectPr w:rsidR="008C3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08"/>
    <w:rsid w:val="000F3408"/>
    <w:rsid w:val="00942568"/>
    <w:rsid w:val="00E63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E5BA94-CF16-4416-A02B-32750B90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40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669</Characters>
  <Application>Microsoft Office Word</Application>
  <DocSecurity>0</DocSecurity>
  <Lines>5</Lines>
  <Paragraphs>1</Paragraphs>
  <ScaleCrop>false</ScaleCrop>
  <Company>XXT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伟伟</dc:creator>
  <cp:keywords/>
  <dc:description/>
  <cp:lastModifiedBy>王 伟伟</cp:lastModifiedBy>
  <cp:revision>1</cp:revision>
  <dcterms:created xsi:type="dcterms:W3CDTF">2019-04-28T02:04:00Z</dcterms:created>
  <dcterms:modified xsi:type="dcterms:W3CDTF">2019-04-28T02:04:00Z</dcterms:modified>
</cp:coreProperties>
</file>